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C6D0E" w:rsidR="00DB6D2F" w:rsidP="00EC6D0E" w:rsidRDefault="00EC6D0E" w14:paraId="41B9E2C5" w14:textId="17B73423">
      <w:pPr>
        <w:shd w:val="clear" w:color="auto" w:fill="FFFFFF"/>
        <w:spacing w:after="100" w:afterAutospacing="1" w:line="240" w:lineRule="auto"/>
        <w:jc w:val="center"/>
        <w:rPr>
          <w:rFonts w:eastAsia="Times New Roman" w:cstheme="minorHAnsi"/>
          <w:b/>
          <w:bCs/>
          <w:color w:val="000000"/>
          <w:kern w:val="0"/>
          <w14:ligatures w14:val="none"/>
        </w:rPr>
      </w:pPr>
      <w:r w:rsidRPr="00EC6D0E">
        <w:rPr>
          <w:rFonts w:eastAsia="Times New Roman" w:cstheme="minorHAnsi"/>
          <w:b/>
          <w:bCs/>
          <w:color w:val="000000"/>
          <w:kern w:val="0"/>
          <w14:ligatures w14:val="none"/>
        </w:rPr>
        <w:t xml:space="preserve">EMBRACE: THE FACTS – </w:t>
      </w:r>
      <w:r w:rsidR="009F6BC0">
        <w:rPr>
          <w:rFonts w:eastAsia="Times New Roman" w:cstheme="minorHAnsi"/>
          <w:b/>
          <w:bCs/>
          <w:color w:val="000000"/>
          <w:kern w:val="0"/>
          <w14:ligatures w14:val="none"/>
        </w:rPr>
        <w:t>SARS-CoV-2 (COVID-19)</w:t>
      </w:r>
    </w:p>
    <w:p w:rsidRPr="00EC6D0E" w:rsidR="00DB6D2F" w:rsidP="0081646A" w:rsidRDefault="009F6BC0" w14:paraId="51330813" w14:textId="15C7B667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COVID-19 i</w:t>
      </w:r>
      <w:r w:rsidRPr="00EC6D0E" w:rsidR="00DB6D2F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s a virus that spreads mainly when infected people cough, sneeze, or talk. The best way to prevent yourself and others from 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COVID-19 </w:t>
      </w:r>
      <w:r w:rsidRPr="00A372B4" w:rsidR="00ED35B5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is </w:t>
      </w:r>
      <w:r w:rsidRPr="00A372B4" w:rsidR="00DB6D2F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by </w:t>
      </w:r>
      <w:r w:rsidRPr="00A372B4" w:rsidR="00A372B4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staying up to date with vaccination boosters.</w:t>
      </w:r>
      <w:r w:rsidRPr="00A372B4" w:rsidR="005374CD">
        <w:rPr>
          <w:rFonts w:eastAsia="Times New Roman" w:cstheme="minorHAnsi"/>
          <w:color w:val="000000"/>
          <w:kern w:val="0"/>
          <w:sz w:val="24"/>
          <w:szCs w:val="24"/>
          <w:vertAlign w:val="superscript"/>
          <w14:ligatures w14:val="none"/>
        </w:rPr>
        <w:t>1</w:t>
      </w:r>
      <w:r w:rsidRPr="00EC6D0E" w:rsidR="00DB6D2F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</w:p>
    <w:p w:rsidRPr="00DE7AA8" w:rsidR="00DE7AA8" w:rsidP="00DE7AA8" w:rsidRDefault="009F6BC0" w14:paraId="291077EB" w14:textId="791BDE79">
      <w:pPr>
        <w:pStyle w:val="NoSpacing"/>
      </w:pPr>
      <w:r>
        <w:rPr>
          <w:b/>
          <w:bCs/>
        </w:rPr>
        <w:t>COVID-19 sy</w:t>
      </w:r>
      <w:r w:rsidRPr="00EC6D0E" w:rsidR="00DE7AA8">
        <w:rPr>
          <w:b/>
          <w:bCs/>
        </w:rPr>
        <w:t>mptoms</w:t>
      </w:r>
      <w:r w:rsidRPr="00DE7AA8" w:rsidR="00DE7AA8">
        <w:t xml:space="preserve"> may </w:t>
      </w:r>
      <w:r w:rsidRPr="009F6BC0" w:rsidR="00DE7AA8">
        <w:t xml:space="preserve">take </w:t>
      </w:r>
      <w:r w:rsidRPr="009F6BC0">
        <w:t>2</w:t>
      </w:r>
      <w:r w:rsidRPr="009F6BC0" w:rsidR="00DE7AA8">
        <w:t xml:space="preserve"> to </w:t>
      </w:r>
      <w:r w:rsidRPr="009F6BC0">
        <w:t>1</w:t>
      </w:r>
      <w:r w:rsidRPr="009F6BC0" w:rsidR="00DE7AA8">
        <w:t>4 days to appear</w:t>
      </w:r>
      <w:r w:rsidRPr="00DE7AA8" w:rsidR="00DE7AA8">
        <w:t xml:space="preserve"> after exposure to the virus, and symptoms may include:</w:t>
      </w:r>
      <w:proofErr w:type="gramStart"/>
      <w:r>
        <w:rPr>
          <w:vertAlign w:val="superscript"/>
        </w:rPr>
        <w:t>2</w:t>
      </w:r>
      <w:proofErr w:type="gramEnd"/>
      <w:r w:rsidRPr="00DE7AA8" w:rsidR="00DE7AA8">
        <w:t xml:space="preserve"> </w:t>
      </w:r>
    </w:p>
    <w:p w:rsidR="009F6BC0" w:rsidP="009F6BC0" w:rsidRDefault="009F6BC0" w14:paraId="24522212" w14:textId="77777777">
      <w:pPr>
        <w:pStyle w:val="NoSpacing"/>
        <w:numPr>
          <w:ilvl w:val="0"/>
          <w:numId w:val="19"/>
        </w:numPr>
      </w:pPr>
      <w:r>
        <w:t>Fever or chills</w:t>
      </w:r>
    </w:p>
    <w:p w:rsidR="009F6BC0" w:rsidP="009F6BC0" w:rsidRDefault="009F6BC0" w14:paraId="7DF1E45A" w14:textId="77777777">
      <w:pPr>
        <w:pStyle w:val="NoSpacing"/>
        <w:numPr>
          <w:ilvl w:val="0"/>
          <w:numId w:val="19"/>
        </w:numPr>
      </w:pPr>
      <w:r>
        <w:t>Cough</w:t>
      </w:r>
    </w:p>
    <w:p w:rsidR="009F6BC0" w:rsidP="009F6BC0" w:rsidRDefault="009F6BC0" w14:paraId="43D24C67" w14:textId="77777777">
      <w:pPr>
        <w:pStyle w:val="NoSpacing"/>
        <w:numPr>
          <w:ilvl w:val="0"/>
          <w:numId w:val="19"/>
        </w:numPr>
      </w:pPr>
      <w:r>
        <w:t>Shortness of breath or difficulty breathing</w:t>
      </w:r>
    </w:p>
    <w:p w:rsidR="009F6BC0" w:rsidP="009F6BC0" w:rsidRDefault="009F6BC0" w14:paraId="75C9E10F" w14:textId="77777777">
      <w:pPr>
        <w:pStyle w:val="NoSpacing"/>
        <w:numPr>
          <w:ilvl w:val="0"/>
          <w:numId w:val="19"/>
        </w:numPr>
      </w:pPr>
      <w:r>
        <w:t>Fatigue</w:t>
      </w:r>
    </w:p>
    <w:p w:rsidR="009F6BC0" w:rsidP="009F6BC0" w:rsidRDefault="009F6BC0" w14:paraId="5CCBEDE4" w14:textId="77777777">
      <w:pPr>
        <w:pStyle w:val="NoSpacing"/>
        <w:numPr>
          <w:ilvl w:val="0"/>
          <w:numId w:val="19"/>
        </w:numPr>
      </w:pPr>
      <w:r>
        <w:t>Muscle or body aches</w:t>
      </w:r>
    </w:p>
    <w:p w:rsidR="009F6BC0" w:rsidP="009F6BC0" w:rsidRDefault="009F6BC0" w14:paraId="16721DF8" w14:textId="77777777">
      <w:pPr>
        <w:pStyle w:val="NoSpacing"/>
        <w:numPr>
          <w:ilvl w:val="0"/>
          <w:numId w:val="19"/>
        </w:numPr>
      </w:pPr>
      <w:r>
        <w:t>Headache</w:t>
      </w:r>
    </w:p>
    <w:p w:rsidR="009F6BC0" w:rsidP="009F6BC0" w:rsidRDefault="009F6BC0" w14:paraId="32F47A47" w14:textId="77777777">
      <w:pPr>
        <w:pStyle w:val="NoSpacing"/>
        <w:numPr>
          <w:ilvl w:val="0"/>
          <w:numId w:val="19"/>
        </w:numPr>
      </w:pPr>
      <w:r>
        <w:t>New loss of taste or smell</w:t>
      </w:r>
    </w:p>
    <w:p w:rsidR="009F6BC0" w:rsidP="009F6BC0" w:rsidRDefault="009F6BC0" w14:paraId="6803BEB2" w14:textId="77777777">
      <w:pPr>
        <w:pStyle w:val="NoSpacing"/>
        <w:numPr>
          <w:ilvl w:val="0"/>
          <w:numId w:val="19"/>
        </w:numPr>
      </w:pPr>
      <w:r>
        <w:t>Sore throat</w:t>
      </w:r>
    </w:p>
    <w:p w:rsidR="009F6BC0" w:rsidP="009F6BC0" w:rsidRDefault="009F6BC0" w14:paraId="72B7A8C0" w14:textId="77777777">
      <w:pPr>
        <w:pStyle w:val="NoSpacing"/>
        <w:numPr>
          <w:ilvl w:val="0"/>
          <w:numId w:val="19"/>
        </w:numPr>
      </w:pPr>
      <w:r>
        <w:t>Congestion or runny nose</w:t>
      </w:r>
    </w:p>
    <w:p w:rsidR="009F6BC0" w:rsidP="009F6BC0" w:rsidRDefault="009F6BC0" w14:paraId="0AD1B1C8" w14:textId="77777777">
      <w:pPr>
        <w:pStyle w:val="NoSpacing"/>
        <w:numPr>
          <w:ilvl w:val="0"/>
          <w:numId w:val="19"/>
        </w:numPr>
      </w:pPr>
      <w:r>
        <w:t>Nausea or vomiting</w:t>
      </w:r>
    </w:p>
    <w:p w:rsidR="009F6BC0" w:rsidP="009F6BC0" w:rsidRDefault="009F6BC0" w14:paraId="299E0C04" w14:textId="5FDAD0AB">
      <w:pPr>
        <w:pStyle w:val="NoSpacing"/>
        <w:numPr>
          <w:ilvl w:val="0"/>
          <w:numId w:val="19"/>
        </w:numPr>
      </w:pPr>
      <w:r>
        <w:t>Diarrhea</w:t>
      </w:r>
    </w:p>
    <w:p w:rsidR="00977B17" w:rsidP="00977B17" w:rsidRDefault="00977B17" w14:paraId="688410B4" w14:textId="2D81A867">
      <w:pPr>
        <w:pStyle w:val="NoSpacing"/>
      </w:pPr>
    </w:p>
    <w:p w:rsidR="00977B17" w:rsidP="00977B17" w:rsidRDefault="00977B17" w14:paraId="6226372E" w14:textId="57586AFD">
      <w:pPr>
        <w:pStyle w:val="NoSpacing"/>
      </w:pPr>
      <w:r w:rsidRPr="00110EEF">
        <w:rPr>
          <w:b/>
          <w:bCs/>
        </w:rPr>
        <w:t xml:space="preserve">Post-COVID conditions </w:t>
      </w:r>
      <w:r>
        <w:t xml:space="preserve">(PCC) </w:t>
      </w:r>
      <w:r w:rsidR="00110EEF">
        <w:t>are</w:t>
      </w:r>
      <w:r>
        <w:t xml:space="preserve"> when </w:t>
      </w:r>
      <w:r w:rsidR="00110EEF">
        <w:t>an individual experience</w:t>
      </w:r>
      <w:r>
        <w:t xml:space="preserve"> new, returning, or ongoing health problems after being infected with COVID-19. </w:t>
      </w:r>
      <w:r w:rsidR="00110EEF">
        <w:t>Typically, individuals feel better a few days to weeks after infection.</w:t>
      </w:r>
      <w:r w:rsidRPr="00110EEF" w:rsidR="00110EEF">
        <w:rPr>
          <w:vertAlign w:val="superscript"/>
        </w:rPr>
        <w:t xml:space="preserve">3 </w:t>
      </w:r>
    </w:p>
    <w:p w:rsidR="00EC6D0E" w:rsidP="00EC6D0E" w:rsidRDefault="00EC6D0E" w14:paraId="59B35391" w14:textId="4F99C70E">
      <w:pPr>
        <w:pStyle w:val="NoSpacing"/>
      </w:pPr>
    </w:p>
    <w:p w:rsidRPr="00ED35B5" w:rsidR="00EC6D0E" w:rsidP="00EC6D0E" w:rsidRDefault="00EC6D0E" w14:paraId="597634B5" w14:textId="2A567C73">
      <w:pPr>
        <w:pStyle w:val="NoSpacing"/>
        <w:rPr>
          <w:vertAlign w:val="superscript"/>
        </w:rPr>
      </w:pPr>
      <w:r>
        <w:t xml:space="preserve">Some </w:t>
      </w:r>
      <w:r w:rsidR="004E55B3">
        <w:t xml:space="preserve">people </w:t>
      </w:r>
      <w:r>
        <w:t xml:space="preserve">are at a </w:t>
      </w:r>
      <w:r w:rsidRPr="004E55B3">
        <w:rPr>
          <w:b/>
          <w:bCs/>
        </w:rPr>
        <w:t>higher risk of health complications</w:t>
      </w:r>
      <w:r>
        <w:t xml:space="preserve"> from </w:t>
      </w:r>
      <w:r w:rsidR="009F6BC0">
        <w:t>COVID-19</w:t>
      </w:r>
      <w:r>
        <w:t>, including:</w:t>
      </w:r>
      <w:proofErr w:type="gramStart"/>
      <w:r w:rsidR="00110EEF">
        <w:rPr>
          <w:vertAlign w:val="superscript"/>
        </w:rPr>
        <w:t>4</w:t>
      </w:r>
      <w:proofErr w:type="gramEnd"/>
    </w:p>
    <w:p w:rsidR="00EC2266" w:rsidP="00EC2266" w:rsidRDefault="00EC2266" w14:paraId="08B6C2C7" w14:textId="39C99C1A">
      <w:pPr>
        <w:pStyle w:val="NoSpacing"/>
        <w:numPr>
          <w:ilvl w:val="0"/>
          <w:numId w:val="15"/>
        </w:numPr>
      </w:pPr>
      <w:r>
        <w:t>Adults 5</w:t>
      </w:r>
      <w:r w:rsidR="00511F43">
        <w:t>0</w:t>
      </w:r>
      <w:r>
        <w:t xml:space="preserve"> years and older</w:t>
      </w:r>
    </w:p>
    <w:p w:rsidR="00EC2266" w:rsidP="00EC2266" w:rsidRDefault="00511F43" w14:paraId="665B0B28" w14:textId="4FB03BDB">
      <w:pPr>
        <w:pStyle w:val="NoSpacing"/>
        <w:numPr>
          <w:ilvl w:val="0"/>
          <w:numId w:val="15"/>
        </w:numPr>
      </w:pPr>
      <w:r>
        <w:t>Cancer</w:t>
      </w:r>
    </w:p>
    <w:p w:rsidR="00511F43" w:rsidP="00EC2266" w:rsidRDefault="00511F43" w14:paraId="36F51DEC" w14:textId="4280B5B1">
      <w:pPr>
        <w:pStyle w:val="NoSpacing"/>
        <w:numPr>
          <w:ilvl w:val="0"/>
          <w:numId w:val="15"/>
        </w:numPr>
      </w:pPr>
      <w:r>
        <w:t>Chronic kidney disease</w:t>
      </w:r>
    </w:p>
    <w:p w:rsidR="00511F43" w:rsidP="00EC2266" w:rsidRDefault="00511F43" w14:paraId="5EC71A8B" w14:textId="2D2E2889">
      <w:pPr>
        <w:pStyle w:val="NoSpacing"/>
        <w:numPr>
          <w:ilvl w:val="0"/>
          <w:numId w:val="15"/>
        </w:numPr>
      </w:pPr>
      <w:r>
        <w:t>Chronic liver disease</w:t>
      </w:r>
    </w:p>
    <w:p w:rsidR="00EC2266" w:rsidP="005A588F" w:rsidRDefault="00511F43" w14:paraId="4DC7E695" w14:textId="761A0552">
      <w:pPr>
        <w:pStyle w:val="NoSpacing"/>
        <w:numPr>
          <w:ilvl w:val="0"/>
          <w:numId w:val="15"/>
        </w:numPr>
      </w:pPr>
      <w:r>
        <w:t>Chronic lung diseases (such as a</w:t>
      </w:r>
      <w:r w:rsidR="00EC2266">
        <w:t>sthma</w:t>
      </w:r>
      <w:r>
        <w:t>, bronchiectasis, bronchopulmonary dysplasia,</w:t>
      </w:r>
      <w:r w:rsidRPr="00511F43">
        <w:t xml:space="preserve"> </w:t>
      </w:r>
      <w:r>
        <w:t>chronic obstructive pulmonary disease [COPD]</w:t>
      </w:r>
      <w:r>
        <w:t>, idiopathic pulmonary fibrosis, pulmonary embolism, or pulmonary hypertension)</w:t>
      </w:r>
    </w:p>
    <w:p w:rsidR="00511F43" w:rsidP="005A588F" w:rsidRDefault="00511F43" w14:paraId="5F4B08DB" w14:textId="03420A0D">
      <w:pPr>
        <w:pStyle w:val="NoSpacing"/>
        <w:numPr>
          <w:ilvl w:val="0"/>
          <w:numId w:val="15"/>
        </w:numPr>
      </w:pPr>
      <w:r>
        <w:t>Cystic fibrosis</w:t>
      </w:r>
    </w:p>
    <w:p w:rsidR="00511F43" w:rsidP="005A588F" w:rsidRDefault="00511F43" w14:paraId="178849A0" w14:textId="0AE1D5B5">
      <w:pPr>
        <w:pStyle w:val="NoSpacing"/>
        <w:numPr>
          <w:ilvl w:val="0"/>
          <w:numId w:val="15"/>
        </w:numPr>
      </w:pPr>
      <w:r>
        <w:t>Dementia or other neurological conditions</w:t>
      </w:r>
    </w:p>
    <w:p w:rsidR="00511F43" w:rsidP="005A588F" w:rsidRDefault="00511F43" w14:paraId="14D0459E" w14:textId="15B64043">
      <w:pPr>
        <w:pStyle w:val="NoSpacing"/>
        <w:numPr>
          <w:ilvl w:val="0"/>
          <w:numId w:val="15"/>
        </w:numPr>
      </w:pPr>
      <w:r>
        <w:t>Diabetes (type 1 and type 2)</w:t>
      </w:r>
    </w:p>
    <w:p w:rsidR="00511F43" w:rsidP="005A588F" w:rsidRDefault="00511F43" w14:paraId="0BCC07DC" w14:textId="1DBB4D22">
      <w:pPr>
        <w:pStyle w:val="NoSpacing"/>
        <w:numPr>
          <w:ilvl w:val="0"/>
          <w:numId w:val="15"/>
        </w:numPr>
      </w:pPr>
      <w:r>
        <w:t>Disabilities</w:t>
      </w:r>
    </w:p>
    <w:p w:rsidR="00511F43" w:rsidP="005A588F" w:rsidRDefault="00511F43" w14:paraId="358ACD5F" w14:textId="331005F5">
      <w:pPr>
        <w:pStyle w:val="NoSpacing"/>
        <w:numPr>
          <w:ilvl w:val="0"/>
          <w:numId w:val="15"/>
        </w:numPr>
      </w:pPr>
      <w:r>
        <w:t>Heart conditions</w:t>
      </w:r>
    </w:p>
    <w:p w:rsidR="00511F43" w:rsidP="005A588F" w:rsidRDefault="00511F43" w14:paraId="08C14D51" w14:textId="0EED1C88">
      <w:pPr>
        <w:pStyle w:val="NoSpacing"/>
        <w:numPr>
          <w:ilvl w:val="0"/>
          <w:numId w:val="15"/>
        </w:numPr>
      </w:pPr>
      <w:r>
        <w:t>HIV infection</w:t>
      </w:r>
    </w:p>
    <w:p w:rsidR="00511F43" w:rsidP="005A588F" w:rsidRDefault="00ED35B5" w14:paraId="396C4035" w14:textId="29567190">
      <w:pPr>
        <w:pStyle w:val="NoSpacing"/>
        <w:numPr>
          <w:ilvl w:val="0"/>
          <w:numId w:val="15"/>
        </w:numPr>
      </w:pPr>
      <w:r>
        <w:t>Immunocompromised</w:t>
      </w:r>
      <w:r w:rsidR="00511F43">
        <w:t xml:space="preserve"> conditions or weakened immune </w:t>
      </w:r>
      <w:proofErr w:type="gramStart"/>
      <w:r w:rsidR="00511F43">
        <w:t>system</w:t>
      </w:r>
      <w:proofErr w:type="gramEnd"/>
    </w:p>
    <w:p w:rsidR="00ED35B5" w:rsidP="005A588F" w:rsidRDefault="00ED35B5" w14:paraId="3C81D173" w14:textId="2AF08DC7">
      <w:pPr>
        <w:pStyle w:val="NoSpacing"/>
        <w:numPr>
          <w:ilvl w:val="0"/>
          <w:numId w:val="15"/>
        </w:numPr>
      </w:pPr>
      <w:r>
        <w:t>Mental health conditions</w:t>
      </w:r>
    </w:p>
    <w:p w:rsidR="00ED35B5" w:rsidP="005A588F" w:rsidRDefault="00ED35B5" w14:paraId="697BD0E6" w14:textId="5BEBE84B">
      <w:pPr>
        <w:pStyle w:val="NoSpacing"/>
        <w:numPr>
          <w:ilvl w:val="0"/>
          <w:numId w:val="15"/>
        </w:numPr>
      </w:pPr>
      <w:r>
        <w:t>Overweight and obesity</w:t>
      </w:r>
    </w:p>
    <w:p w:rsidR="00ED35B5" w:rsidP="005A588F" w:rsidRDefault="00ED35B5" w14:paraId="043B774A" w14:textId="7E645F2A">
      <w:pPr>
        <w:pStyle w:val="NoSpacing"/>
        <w:numPr>
          <w:ilvl w:val="0"/>
          <w:numId w:val="15"/>
        </w:numPr>
      </w:pPr>
      <w:r>
        <w:t>Physical inactivity</w:t>
      </w:r>
    </w:p>
    <w:p w:rsidR="00ED35B5" w:rsidP="005A588F" w:rsidRDefault="00ED35B5" w14:paraId="6BA3CEE8" w14:textId="68048D74">
      <w:pPr>
        <w:pStyle w:val="NoSpacing"/>
        <w:numPr>
          <w:ilvl w:val="0"/>
          <w:numId w:val="15"/>
        </w:numPr>
      </w:pPr>
      <w:r>
        <w:t>Pregnancy</w:t>
      </w:r>
    </w:p>
    <w:p w:rsidR="00ED35B5" w:rsidP="00ED35B5" w:rsidRDefault="00ED35B5" w14:paraId="024A6FA2" w14:textId="0C086225">
      <w:pPr>
        <w:pStyle w:val="NoSpacing"/>
        <w:numPr>
          <w:ilvl w:val="0"/>
          <w:numId w:val="15"/>
        </w:numPr>
      </w:pPr>
      <w:r>
        <w:t xml:space="preserve">Sickle cell disease or thalassemia </w:t>
      </w:r>
    </w:p>
    <w:p w:rsidR="00ED35B5" w:rsidP="00ED35B5" w:rsidRDefault="00ED35B5" w14:paraId="38A9D83E" w14:textId="65C7812A">
      <w:pPr>
        <w:pStyle w:val="NoSpacing"/>
        <w:numPr>
          <w:ilvl w:val="0"/>
          <w:numId w:val="15"/>
        </w:numPr>
      </w:pPr>
      <w:r>
        <w:t>Smoking, current or former</w:t>
      </w:r>
    </w:p>
    <w:p w:rsidR="00ED35B5" w:rsidP="00ED35B5" w:rsidRDefault="00ED35B5" w14:paraId="31B31641" w14:textId="5CB61B5F">
      <w:pPr>
        <w:pStyle w:val="NoSpacing"/>
        <w:numPr>
          <w:ilvl w:val="0"/>
          <w:numId w:val="15"/>
        </w:numPr>
      </w:pPr>
      <w:r>
        <w:t>Solid organ or blood stem cell transplant</w:t>
      </w:r>
    </w:p>
    <w:p w:rsidR="00ED35B5" w:rsidP="00ED35B5" w:rsidRDefault="00ED35B5" w14:paraId="1304F427" w14:textId="127A5110">
      <w:pPr>
        <w:pStyle w:val="NoSpacing"/>
        <w:numPr>
          <w:ilvl w:val="0"/>
          <w:numId w:val="15"/>
        </w:numPr>
      </w:pPr>
      <w:r>
        <w:lastRenderedPageBreak/>
        <w:t>Stroke or cerebrovascular disease</w:t>
      </w:r>
    </w:p>
    <w:p w:rsidR="00ED35B5" w:rsidP="00ED35B5" w:rsidRDefault="00ED35B5" w14:paraId="798483D0" w14:textId="5144F6CF">
      <w:pPr>
        <w:pStyle w:val="NoSpacing"/>
        <w:numPr>
          <w:ilvl w:val="0"/>
          <w:numId w:val="15"/>
        </w:numPr>
      </w:pPr>
      <w:r>
        <w:t xml:space="preserve">Substance use </w:t>
      </w:r>
      <w:proofErr w:type="gramStart"/>
      <w:r>
        <w:t>disorders</w:t>
      </w:r>
      <w:proofErr w:type="gramEnd"/>
    </w:p>
    <w:p w:rsidR="00ED35B5" w:rsidP="00ED35B5" w:rsidRDefault="00ED35B5" w14:paraId="2C1B0194" w14:textId="4305BD20">
      <w:pPr>
        <w:pStyle w:val="NoSpacing"/>
        <w:numPr>
          <w:ilvl w:val="0"/>
          <w:numId w:val="15"/>
        </w:numPr>
      </w:pPr>
      <w:r>
        <w:t>Tuberculosis</w:t>
      </w:r>
    </w:p>
    <w:p w:rsidR="00EC2266" w:rsidP="00EC6D0E" w:rsidRDefault="00EC2266" w14:paraId="02C8346B" w14:textId="77777777">
      <w:pPr>
        <w:pStyle w:val="NoSpacing"/>
      </w:pPr>
    </w:p>
    <w:p w:rsidR="00F04C69" w:rsidP="00F04C69" w:rsidRDefault="00F04C69" w14:paraId="7DECDF6C" w14:textId="77777777">
      <w:pPr>
        <w:pStyle w:val="NoSpacing"/>
      </w:pPr>
      <w:r>
        <w:t>A callout box(es) with the information containing:</w:t>
      </w:r>
    </w:p>
    <w:p w:rsidRPr="00FF6B1D" w:rsidR="00FF6B1D" w:rsidP="00F04C69" w:rsidRDefault="00F04C69" w14:paraId="144C52FD" w14:textId="34DB9959">
      <w:pPr>
        <w:pStyle w:val="NoSpacing"/>
        <w:rPr>
          <w:rFonts w:eastAsia="Times New Roman" w:cstheme="minorHAnsi"/>
          <w:color w:val="000000"/>
          <w:kern w:val="0"/>
          <w:vertAlign w:val="superscript"/>
          <w14:ligatures w14:val="none"/>
        </w:rPr>
      </w:pPr>
      <w:r w:rsidRPr="0081646A">
        <w:rPr>
          <w:rFonts w:eastAsia="Times New Roman" w:cstheme="minorHAnsi"/>
          <w:color w:val="000000"/>
          <w:kern w:val="0"/>
          <w14:ligatures w14:val="none"/>
        </w:rPr>
        <w:t>American Indians and Alaska Natives</w:t>
      </w:r>
      <w:r w:rsidR="00AE40FD">
        <w:rPr>
          <w:rFonts w:eastAsia="Times New Roman" w:cstheme="minorHAnsi"/>
          <w:color w:val="000000"/>
          <w:kern w:val="0"/>
          <w14:ligatures w14:val="none"/>
        </w:rPr>
        <w:t xml:space="preserve"> adults</w:t>
      </w:r>
      <w:r>
        <w:rPr>
          <w:rFonts w:eastAsia="Times New Roman" w:cstheme="minorHAnsi"/>
          <w:color w:val="000000"/>
          <w:kern w:val="0"/>
          <w14:ligatures w14:val="none"/>
        </w:rPr>
        <w:t xml:space="preserve"> </w:t>
      </w:r>
      <w:r w:rsidR="00FF6B1D">
        <w:rPr>
          <w:rFonts w:eastAsia="Times New Roman" w:cstheme="minorHAnsi"/>
          <w:color w:val="000000"/>
          <w:kern w:val="0"/>
          <w14:ligatures w14:val="none"/>
        </w:rPr>
        <w:t xml:space="preserve">are less likely than others to get the </w:t>
      </w:r>
      <w:r w:rsidR="003D3476">
        <w:rPr>
          <w:rFonts w:eastAsia="Times New Roman" w:cstheme="minorHAnsi"/>
          <w:color w:val="000000"/>
          <w:kern w:val="0"/>
          <w14:ligatures w14:val="none"/>
        </w:rPr>
        <w:t>COVID-19</w:t>
      </w:r>
      <w:r w:rsidR="00FF6B1D">
        <w:rPr>
          <w:rFonts w:eastAsia="Times New Roman" w:cstheme="minorHAnsi"/>
          <w:color w:val="000000"/>
          <w:kern w:val="0"/>
          <w14:ligatures w14:val="none"/>
        </w:rPr>
        <w:t xml:space="preserve"> vaccination</w:t>
      </w:r>
      <w:r w:rsidR="00A372B4">
        <w:rPr>
          <w:rFonts w:eastAsia="Times New Roman" w:cstheme="minorHAnsi"/>
          <w:color w:val="000000"/>
          <w:kern w:val="0"/>
          <w14:ligatures w14:val="none"/>
        </w:rPr>
        <w:t xml:space="preserve"> or booster vaccinations</w:t>
      </w:r>
      <w:r w:rsidR="00A372B4">
        <w:rPr>
          <w:rFonts w:eastAsia="Times New Roman" w:cstheme="minorHAnsi"/>
          <w:color w:val="000000"/>
          <w:kern w:val="0"/>
          <w:vertAlign w:val="superscript"/>
          <w14:ligatures w14:val="none"/>
        </w:rPr>
        <w:t>5</w:t>
      </w:r>
      <w:r w:rsidR="00FF6B1D">
        <w:rPr>
          <w:rFonts w:eastAsia="Times New Roman" w:cstheme="minorHAnsi"/>
          <w:color w:val="000000"/>
          <w:kern w:val="0"/>
          <w14:ligatures w14:val="none"/>
        </w:rPr>
        <w:t xml:space="preserve"> and are more likely than others to have a severe </w:t>
      </w:r>
      <w:r w:rsidR="00A372B4">
        <w:rPr>
          <w:rFonts w:eastAsia="Times New Roman" w:cstheme="minorHAnsi"/>
          <w:color w:val="000000"/>
          <w:kern w:val="0"/>
          <w14:ligatures w14:val="none"/>
        </w:rPr>
        <w:t>COVID-19</w:t>
      </w:r>
      <w:r w:rsidR="00FF6B1D">
        <w:rPr>
          <w:rFonts w:eastAsia="Times New Roman" w:cstheme="minorHAnsi"/>
          <w:color w:val="000000"/>
          <w:kern w:val="0"/>
          <w14:ligatures w14:val="none"/>
        </w:rPr>
        <w:t xml:space="preserve"> outcome requiring hospitalization </w:t>
      </w:r>
      <w:r w:rsidR="003D3476">
        <w:rPr>
          <w:rFonts w:eastAsia="Times New Roman" w:cstheme="minorHAnsi"/>
          <w:color w:val="000000"/>
          <w:kern w:val="0"/>
          <w14:ligatures w14:val="none"/>
        </w:rPr>
        <w:t>or resulting in death</w:t>
      </w:r>
      <w:r w:rsidR="00FF6B1D">
        <w:rPr>
          <w:rFonts w:eastAsia="Times New Roman" w:cstheme="minorHAnsi"/>
          <w:color w:val="000000"/>
          <w:kern w:val="0"/>
          <w14:ligatures w14:val="none"/>
        </w:rPr>
        <w:t>.</w:t>
      </w:r>
      <w:r w:rsidR="00A372B4">
        <w:rPr>
          <w:rFonts w:eastAsia="Times New Roman" w:cstheme="minorHAnsi"/>
          <w:color w:val="000000"/>
          <w:kern w:val="0"/>
          <w:vertAlign w:val="superscript"/>
          <w14:ligatures w14:val="none"/>
        </w:rPr>
        <w:t>6</w:t>
      </w:r>
      <w:r w:rsidRPr="003D3476" w:rsidR="003D3476">
        <w:t xml:space="preserve"> </w:t>
      </w:r>
    </w:p>
    <w:p w:rsidR="00DB6D2F" w:rsidP="1342E08C" w:rsidRDefault="00DB6D2F" w14:paraId="73C63334" w14:textId="33D78ECC" w14:noSpellErr="1">
      <w:pPr>
        <w:pStyle w:val="NoSpacing"/>
        <w:rPr>
          <w:rFonts w:eastAsia="Times New Roman" w:cs="Calibri" w:cstheme="minorAscii"/>
          <w:color w:val="000000"/>
          <w:kern w:val="0"/>
          <w14:ligatures w14:val="none"/>
        </w:rPr>
      </w:pPr>
    </w:p>
    <w:p w:rsidR="07D26B69" w:rsidP="1342E08C" w:rsidRDefault="07D26B69" w14:paraId="438FAEA1" w14:textId="60D4F407">
      <w:pPr>
        <w:pStyle w:val="NoSpacing"/>
        <w:rPr>
          <w:rFonts w:eastAsia="Times New Roman" w:cs="Calibri" w:cstheme="minorAscii"/>
          <w:b w:val="1"/>
          <w:bCs w:val="1"/>
          <w:color w:val="000000" w:themeColor="text1" w:themeTint="FF" w:themeShade="FF"/>
          <w:highlight w:val="yellow"/>
        </w:rPr>
      </w:pPr>
      <w:r w:rsidRPr="1342E08C" w:rsidR="07D26B69">
        <w:rPr>
          <w:rFonts w:eastAsia="Times New Roman" w:cs="Calibri" w:cstheme="minorAscii"/>
          <w:b w:val="1"/>
          <w:bCs w:val="1"/>
          <w:color w:val="000000" w:themeColor="text1" w:themeTint="FF" w:themeShade="FF"/>
          <w:highlight w:val="yellow"/>
        </w:rPr>
        <w:t>BACK OF PAGE TWO STARTS BELOW</w:t>
      </w:r>
    </w:p>
    <w:p w:rsidR="1342E08C" w:rsidP="1342E08C" w:rsidRDefault="1342E08C" w14:paraId="36C384D1" w14:textId="75EB0605">
      <w:pPr>
        <w:pStyle w:val="NoSpacing"/>
        <w:rPr>
          <w:rFonts w:eastAsia="Times New Roman" w:cs="Calibri" w:cstheme="minorAscii"/>
          <w:color w:val="000000" w:themeColor="text1" w:themeTint="FF" w:themeShade="FF"/>
        </w:rPr>
      </w:pPr>
    </w:p>
    <w:p w:rsidR="00F538C4" w:rsidP="00F538C4" w:rsidRDefault="00F538C4" w14:paraId="39D38D7F" w14:textId="376ACB33">
      <w:pPr>
        <w:pStyle w:val="NoSpacing"/>
      </w:pPr>
      <w:r>
        <w:t xml:space="preserve">Three Action Steps to Protect Your Community Against the </w:t>
      </w:r>
      <w:r w:rsidR="00110EEF">
        <w:t>COVID-19</w:t>
      </w:r>
    </w:p>
    <w:p w:rsidRPr="00EC2266" w:rsidR="00F538C4" w:rsidP="00F538C4" w:rsidRDefault="00F538C4" w14:paraId="6EEE209F" w14:textId="300A63D5">
      <w:pPr>
        <w:pStyle w:val="NoSpacing"/>
        <w:numPr>
          <w:ilvl w:val="0"/>
          <w:numId w:val="14"/>
        </w:numPr>
        <w:rPr>
          <w:b/>
          <w:bCs/>
        </w:rPr>
      </w:pPr>
      <w:r w:rsidRPr="00F538C4">
        <w:rPr>
          <w:b/>
          <w:bCs/>
        </w:rPr>
        <w:t>Vaccina</w:t>
      </w:r>
      <w:r>
        <w:rPr>
          <w:b/>
          <w:bCs/>
        </w:rPr>
        <w:t>te</w:t>
      </w:r>
      <w:r w:rsidR="00110EEF">
        <w:rPr>
          <w:b/>
          <w:bCs/>
        </w:rPr>
        <w:t xml:space="preserve"> and </w:t>
      </w:r>
      <w:r w:rsidR="00955146">
        <w:rPr>
          <w:b/>
          <w:bCs/>
        </w:rPr>
        <w:t>get booster vaccinations</w:t>
      </w:r>
      <w:r>
        <w:rPr>
          <w:b/>
          <w:bCs/>
        </w:rPr>
        <w:t xml:space="preserve"> </w:t>
      </w:r>
      <w:r w:rsidR="00110EEF">
        <w:t>when appropriate</w:t>
      </w:r>
      <w:r w:rsidRPr="00F538C4">
        <w:rPr>
          <w:b/>
          <w:bCs/>
        </w:rPr>
        <w:t xml:space="preserve"> </w:t>
      </w:r>
      <w:r>
        <w:t>for individuals 6 months</w:t>
      </w:r>
      <w:r w:rsidR="00A372B4">
        <w:rPr>
          <w:vertAlign w:val="superscript"/>
        </w:rPr>
        <w:t>7</w:t>
      </w:r>
      <w:r>
        <w:t xml:space="preserve"> and older.</w:t>
      </w:r>
      <w:r w:rsidR="00131DED">
        <w:rPr>
          <w:vertAlign w:val="superscript"/>
        </w:rPr>
        <w:t>4</w:t>
      </w:r>
    </w:p>
    <w:p w:rsidR="009420D3" w:rsidP="00EC2266" w:rsidRDefault="00EC2266" w14:paraId="666186E6" w14:textId="39B3EF20">
      <w:pPr>
        <w:pStyle w:val="NoSpacing"/>
        <w:numPr>
          <w:ilvl w:val="0"/>
          <w:numId w:val="14"/>
        </w:numPr>
        <w:rPr>
          <w:b/>
          <w:bCs/>
        </w:rPr>
      </w:pPr>
      <w:r>
        <w:rPr>
          <w:b/>
          <w:bCs/>
        </w:rPr>
        <w:t>Preventive Actions</w:t>
      </w:r>
      <w:r w:rsidR="009420D3">
        <w:rPr>
          <w:b/>
          <w:bCs/>
        </w:rPr>
        <w:t xml:space="preserve"> </w:t>
      </w:r>
      <w:r w:rsidR="009420D3">
        <w:t xml:space="preserve">including, </w:t>
      </w:r>
    </w:p>
    <w:p w:rsidRPr="00955146" w:rsidR="00955146" w:rsidP="009420D3" w:rsidRDefault="00955146" w14:paraId="7CCD2857" w14:textId="1142EB90">
      <w:pPr>
        <w:pStyle w:val="NoSpacing"/>
        <w:numPr>
          <w:ilvl w:val="1"/>
          <w:numId w:val="14"/>
        </w:numPr>
        <w:rPr>
          <w:b/>
          <w:bCs/>
        </w:rPr>
      </w:pPr>
      <w:r>
        <w:t>improve air ventilation,</w:t>
      </w:r>
    </w:p>
    <w:p w:rsidRPr="00955146" w:rsidR="00955146" w:rsidP="009420D3" w:rsidRDefault="00955146" w14:paraId="2A9C9E22" w14:textId="029CA5D2">
      <w:pPr>
        <w:pStyle w:val="NoSpacing"/>
        <w:numPr>
          <w:ilvl w:val="1"/>
          <w:numId w:val="14"/>
        </w:numPr>
        <w:rPr>
          <w:b/>
          <w:bCs/>
        </w:rPr>
      </w:pPr>
      <w:r>
        <w:t>get tested if you have symptoms,</w:t>
      </w:r>
    </w:p>
    <w:p w:rsidRPr="00955146" w:rsidR="00955146" w:rsidP="009420D3" w:rsidRDefault="00955146" w14:paraId="1172F7E4" w14:textId="21B979D2">
      <w:pPr>
        <w:pStyle w:val="NoSpacing"/>
        <w:numPr>
          <w:ilvl w:val="1"/>
          <w:numId w:val="14"/>
        </w:numPr>
        <w:rPr>
          <w:b/>
          <w:bCs/>
        </w:rPr>
      </w:pPr>
      <w:r>
        <w:t>stay home if you suspect or have COVID-19</w:t>
      </w:r>
    </w:p>
    <w:p w:rsidRPr="00955146" w:rsidR="009420D3" w:rsidP="009420D3" w:rsidRDefault="00EC2266" w14:paraId="7723E78A" w14:textId="6383445B">
      <w:pPr>
        <w:pStyle w:val="NoSpacing"/>
        <w:numPr>
          <w:ilvl w:val="1"/>
          <w:numId w:val="14"/>
        </w:numPr>
        <w:rPr>
          <w:b/>
          <w:bCs/>
        </w:rPr>
      </w:pPr>
      <w:r>
        <w:t xml:space="preserve">avoiding </w:t>
      </w:r>
      <w:r w:rsidR="009420D3">
        <w:t>close</w:t>
      </w:r>
      <w:r>
        <w:t xml:space="preserve"> contact with people who are sick,</w:t>
      </w:r>
    </w:p>
    <w:p w:rsidRPr="009420D3" w:rsidR="00955146" w:rsidP="009420D3" w:rsidRDefault="00955146" w14:paraId="3DE23372" w14:textId="5552FE36">
      <w:pPr>
        <w:pStyle w:val="NoSpacing"/>
        <w:numPr>
          <w:ilvl w:val="1"/>
          <w:numId w:val="14"/>
        </w:numPr>
        <w:rPr>
          <w:b/>
          <w:bCs/>
        </w:rPr>
      </w:pPr>
      <w:r>
        <w:t>wear a mask or respirator,</w:t>
      </w:r>
      <w:proofErr w:type="gramStart"/>
      <w:r>
        <w:rPr>
          <w:vertAlign w:val="superscript"/>
        </w:rPr>
        <w:t>4</w:t>
      </w:r>
      <w:proofErr w:type="gramEnd"/>
    </w:p>
    <w:p w:rsidRPr="009420D3" w:rsidR="009420D3" w:rsidP="009420D3" w:rsidRDefault="00EC2266" w14:paraId="41AF5258" w14:textId="77777777">
      <w:pPr>
        <w:pStyle w:val="NoSpacing"/>
        <w:numPr>
          <w:ilvl w:val="1"/>
          <w:numId w:val="14"/>
        </w:numPr>
        <w:rPr>
          <w:b/>
          <w:bCs/>
        </w:rPr>
      </w:pPr>
      <w:r>
        <w:t>covering coughs and sneezes,</w:t>
      </w:r>
    </w:p>
    <w:p w:rsidRPr="009420D3" w:rsidR="009420D3" w:rsidP="009420D3" w:rsidRDefault="00EC2266" w14:paraId="1F1B89B5" w14:textId="77777777">
      <w:pPr>
        <w:pStyle w:val="NoSpacing"/>
        <w:numPr>
          <w:ilvl w:val="1"/>
          <w:numId w:val="14"/>
        </w:numPr>
        <w:rPr>
          <w:b/>
          <w:bCs/>
        </w:rPr>
      </w:pPr>
      <w:r>
        <w:t>washing your hands often with soap and water,</w:t>
      </w:r>
    </w:p>
    <w:p w:rsidRPr="009420D3" w:rsidR="009420D3" w:rsidP="009420D3" w:rsidRDefault="009420D3" w14:paraId="2AB2CE8E" w14:textId="1DC8E665">
      <w:pPr>
        <w:pStyle w:val="NoSpacing"/>
        <w:numPr>
          <w:ilvl w:val="1"/>
          <w:numId w:val="14"/>
        </w:numPr>
        <w:rPr>
          <w:b/>
          <w:bCs/>
        </w:rPr>
      </w:pPr>
      <w:r>
        <w:t>a</w:t>
      </w:r>
      <w:r w:rsidR="00EC2266">
        <w:t>voiding touching your eyes, nose</w:t>
      </w:r>
      <w:r>
        <w:t>,</w:t>
      </w:r>
      <w:r w:rsidR="00EC2266">
        <w:t xml:space="preserve"> and mouth,</w:t>
      </w:r>
      <w:r w:rsidR="00955146">
        <w:t xml:space="preserve"> and</w:t>
      </w:r>
    </w:p>
    <w:p w:rsidRPr="00955146" w:rsidR="00EC2266" w:rsidP="00955146" w:rsidRDefault="009420D3" w14:paraId="63E1F44D" w14:textId="5BCAB092">
      <w:pPr>
        <w:pStyle w:val="NoSpacing"/>
        <w:numPr>
          <w:ilvl w:val="1"/>
          <w:numId w:val="14"/>
        </w:numPr>
      </w:pPr>
      <w:r>
        <w:t>cleaning</w:t>
      </w:r>
      <w:r w:rsidR="00EC2266">
        <w:t xml:space="preserve"> and </w:t>
      </w:r>
      <w:r>
        <w:t>disinfecting</w:t>
      </w:r>
      <w:r w:rsidR="00EC2266">
        <w:t xml:space="preserve"> surfaces</w:t>
      </w:r>
      <w:r w:rsidR="00955146">
        <w:t>.</w:t>
      </w:r>
      <w:r w:rsidRPr="00A372B4" w:rsidR="00A372B4">
        <w:rPr>
          <w:vertAlign w:val="superscript"/>
        </w:rPr>
        <w:t>8</w:t>
      </w:r>
    </w:p>
    <w:p w:rsidRPr="0097517E" w:rsidR="009420D3" w:rsidP="0097517E" w:rsidRDefault="009420D3" w14:paraId="30EB2195" w14:textId="2847DFB3">
      <w:pPr>
        <w:pStyle w:val="NoSpacing"/>
        <w:numPr>
          <w:ilvl w:val="0"/>
          <w:numId w:val="14"/>
        </w:numPr>
        <w:rPr>
          <w:b/>
          <w:bCs/>
        </w:rPr>
      </w:pPr>
      <w:r w:rsidRPr="009420D3">
        <w:rPr>
          <w:b/>
          <w:bCs/>
        </w:rPr>
        <w:t>Prescription medications</w:t>
      </w:r>
      <w:r>
        <w:t xml:space="preserve"> called </w:t>
      </w:r>
      <w:r w:rsidR="00131DED">
        <w:t>antiviral medications</w:t>
      </w:r>
      <w:r>
        <w:t xml:space="preserve"> can be used to treat </w:t>
      </w:r>
      <w:r w:rsidR="00131DED">
        <w:t>mild to moderate COVID-19 in individuals who are more likely to get very sick</w:t>
      </w:r>
      <w:r>
        <w:t>.</w:t>
      </w:r>
      <w:r w:rsidR="00A372B4">
        <w:rPr>
          <w:vertAlign w:val="superscript"/>
        </w:rPr>
        <w:t>9</w:t>
      </w:r>
    </w:p>
    <w:p w:rsidR="0097517E" w:rsidP="0097517E" w:rsidRDefault="0097517E" w14:paraId="2983B6F0" w14:textId="77777777">
      <w:pPr>
        <w:pStyle w:val="NoSpacing"/>
        <w:ind w:left="720"/>
      </w:pPr>
    </w:p>
    <w:p w:rsidR="00E82A33" w:rsidP="00131DED" w:rsidRDefault="00131DED" w14:paraId="308F5F89" w14:textId="6534F1FD">
      <w:pPr>
        <w:pStyle w:val="NoSpacing"/>
      </w:pPr>
      <w:r>
        <w:t>There are many</w:t>
      </w:r>
      <w:r w:rsidRPr="0097517E" w:rsidR="0097517E">
        <w:t xml:space="preserve"> </w:t>
      </w:r>
      <w:r w:rsidRPr="0097517E" w:rsidR="0097517E">
        <w:rPr>
          <w:b/>
          <w:bCs/>
        </w:rPr>
        <w:t>benefits</w:t>
      </w:r>
      <w:r w:rsidRPr="0097517E" w:rsidR="0097517E">
        <w:t xml:space="preserve"> </w:t>
      </w:r>
      <w:r>
        <w:t xml:space="preserve">to getting </w:t>
      </w:r>
      <w:r w:rsidRPr="0097517E" w:rsidR="0097517E">
        <w:t xml:space="preserve">the </w:t>
      </w:r>
      <w:r>
        <w:rPr>
          <w:b/>
          <w:bCs/>
        </w:rPr>
        <w:t>COVID-19</w:t>
      </w:r>
      <w:r w:rsidRPr="0097517E" w:rsidR="0097517E">
        <w:rPr>
          <w:b/>
          <w:bCs/>
        </w:rPr>
        <w:t xml:space="preserve"> vaccination</w:t>
      </w:r>
      <w:r w:rsidR="00B82233">
        <w:t>, such as,</w:t>
      </w:r>
    </w:p>
    <w:p w:rsidR="00B82233" w:rsidP="00B82233" w:rsidRDefault="00B82233" w14:paraId="33E0837A" w14:textId="0E971C54">
      <w:pPr>
        <w:pStyle w:val="NoSpacing"/>
        <w:numPr>
          <w:ilvl w:val="0"/>
          <w:numId w:val="20"/>
        </w:numPr>
      </w:pPr>
      <w:r>
        <w:t xml:space="preserve">preventing </w:t>
      </w:r>
      <w:r w:rsidRPr="00131DED" w:rsidR="00131DED">
        <w:t>serious</w:t>
      </w:r>
      <w:r>
        <w:t xml:space="preserve"> illnesses, which require hospitalization or death.</w:t>
      </w:r>
    </w:p>
    <w:p w:rsidR="00131DED" w:rsidP="00B82233" w:rsidRDefault="00B82233" w14:paraId="2CDC143C" w14:textId="59C0B21C">
      <w:pPr>
        <w:pStyle w:val="NoSpacing"/>
        <w:numPr>
          <w:ilvl w:val="0"/>
          <w:numId w:val="20"/>
        </w:numPr>
      </w:pPr>
      <w:r>
        <w:t>being a safe and more reliable way to build protection again COVID-19 than from being sick.</w:t>
      </w:r>
      <w:r w:rsidR="00A372B4">
        <w:rPr>
          <w:vertAlign w:val="superscript"/>
        </w:rPr>
        <w:t>10</w:t>
      </w:r>
    </w:p>
    <w:p w:rsidRPr="00131DED" w:rsidR="00131DED" w:rsidP="00131DED" w:rsidRDefault="00131DED" w14:paraId="47A2F474" w14:textId="77777777">
      <w:pPr>
        <w:pStyle w:val="NoSpacing"/>
        <w:rPr>
          <w:b/>
          <w:bCs/>
        </w:rPr>
      </w:pPr>
    </w:p>
    <w:p w:rsidRPr="0081646A" w:rsidR="00E82A33" w:rsidP="00E82A33" w:rsidRDefault="00E82A33" w14:paraId="0759388E" w14:textId="3CE65AC3">
      <w:pPr>
        <w:shd w:val="clear" w:color="auto" w:fill="FFFFFF"/>
        <w:spacing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E82A33">
        <w:rPr>
          <w:rFonts w:eastAsia="Times New Roman" w:cstheme="minorHAnsi"/>
          <w:b/>
          <w:bCs/>
          <w:kern w:val="0"/>
          <w14:ligatures w14:val="none"/>
        </w:rPr>
        <w:t xml:space="preserve">Find a Vaccination Today! </w:t>
      </w:r>
      <w:r w:rsidRPr="00E82A33">
        <w:rPr>
          <w:rFonts w:cstheme="minorHAnsi"/>
          <w:shd w:val="clear" w:color="auto" w:fill="FFFFFF"/>
        </w:rPr>
        <w:t>Flu and COVID-19 vaccines </w:t>
      </w:r>
      <w:r w:rsidRPr="00E82A33">
        <w:rPr>
          <w:rStyle w:val="Strong"/>
          <w:rFonts w:cstheme="minorHAnsi"/>
          <w:shd w:val="clear" w:color="auto" w:fill="FFFFFF"/>
        </w:rPr>
        <w:t>can</w:t>
      </w:r>
      <w:r w:rsidRPr="00E82A33">
        <w:rPr>
          <w:rFonts w:cstheme="minorHAnsi"/>
          <w:shd w:val="clear" w:color="auto" w:fill="FFFFFF"/>
        </w:rPr>
        <w:t> be given at the same time. If you have not already received your COVID-19 vaccine, you are encouraged to get it along with the flu vaccine.</w:t>
      </w:r>
      <w:r w:rsidR="00A372B4">
        <w:rPr>
          <w:rFonts w:cstheme="minorHAnsi"/>
          <w:shd w:val="clear" w:color="auto" w:fill="FFFFFF"/>
          <w:vertAlign w:val="superscript"/>
        </w:rPr>
        <w:t>11</w:t>
      </w:r>
      <w:r w:rsidRPr="00E82A33">
        <w:rPr>
          <w:rFonts w:cstheme="minorHAnsi"/>
          <w:shd w:val="clear" w:color="auto" w:fill="FFFFFF"/>
        </w:rPr>
        <w:t xml:space="preserve"> To find out more about the vaccine near you, contact your local </w:t>
      </w:r>
    </w:p>
    <w:p w:rsidRPr="00E82A33" w:rsidR="00E82A33" w:rsidP="00E82A33" w:rsidRDefault="00E82A33" w14:paraId="04DB492D" w14:textId="7777777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81646A">
        <w:rPr>
          <w:rFonts w:eastAsia="Times New Roman" w:cstheme="minorHAnsi"/>
          <w:kern w:val="0"/>
          <w14:ligatures w14:val="none"/>
        </w:rPr>
        <w:t>Indian Health Service, tribal, or urban health clinics and doctor’s offices</w:t>
      </w:r>
      <w:r w:rsidRPr="00E82A33">
        <w:rPr>
          <w:rFonts w:eastAsia="Times New Roman" w:cstheme="minorHAnsi"/>
          <w:kern w:val="0"/>
          <w14:ligatures w14:val="none"/>
        </w:rPr>
        <w:t xml:space="preserve"> (even if you don’t have a regular doctor or nurse)</w:t>
      </w:r>
    </w:p>
    <w:p w:rsidRPr="00E82A33" w:rsidR="00E82A33" w:rsidP="00E82A33" w:rsidRDefault="00E82A33" w14:paraId="6B92EF8E" w14:textId="7777777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81646A">
        <w:rPr>
          <w:rFonts w:eastAsia="Times New Roman" w:cstheme="minorHAnsi"/>
          <w:kern w:val="0"/>
          <w14:ligatures w14:val="none"/>
        </w:rPr>
        <w:t>Community Health Representative or Community Health Aide</w:t>
      </w:r>
    </w:p>
    <w:p w:rsidRPr="0081646A" w:rsidR="00E82A33" w:rsidP="00E82A33" w:rsidRDefault="00E82A33" w14:paraId="7EFCFADE" w14:textId="7777777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E82A33">
        <w:rPr>
          <w:rFonts w:eastAsia="Times New Roman" w:cstheme="minorHAnsi"/>
          <w:kern w:val="0"/>
          <w14:ligatures w14:val="none"/>
        </w:rPr>
        <w:t>Mobile and community-based immunization clinics that visit, or</w:t>
      </w:r>
    </w:p>
    <w:p w:rsidRPr="00E82A33" w:rsidR="00E82A33" w:rsidP="00E82A33" w:rsidRDefault="00E82A33" w14:paraId="4A310039" w14:textId="77777777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theme="minorHAnsi"/>
          <w:kern w:val="0"/>
          <w14:ligatures w14:val="none"/>
        </w:rPr>
      </w:pPr>
      <w:r w:rsidRPr="0081646A">
        <w:rPr>
          <w:rFonts w:eastAsia="Times New Roman" w:cstheme="minorHAnsi"/>
          <w:kern w:val="0"/>
          <w14:ligatures w14:val="none"/>
        </w:rPr>
        <w:t>Pharmacies or grocery stores</w:t>
      </w:r>
      <w:r w:rsidRPr="00E82A33">
        <w:rPr>
          <w:rFonts w:eastAsia="Times New Roman" w:cstheme="minorHAnsi"/>
          <w:kern w:val="0"/>
          <w14:ligatures w14:val="none"/>
        </w:rPr>
        <w:t>.</w:t>
      </w:r>
    </w:p>
    <w:p w:rsidRPr="005374CD" w:rsidR="005374CD" w:rsidP="005374CD" w:rsidRDefault="005374CD" w14:paraId="480422EA" w14:textId="77777777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14:ligatures w14:val="none"/>
        </w:rPr>
      </w:pPr>
    </w:p>
    <w:p w:rsidRPr="005374CD" w:rsidR="00DE7AA8" w:rsidP="00DE7AA8" w:rsidRDefault="005374CD" w14:paraId="0F13C0C8" w14:textId="58AAAA65">
      <w:pPr>
        <w:pStyle w:val="NoSpacing"/>
        <w:rPr>
          <w:b/>
          <w:bCs/>
        </w:rPr>
      </w:pPr>
      <w:r w:rsidRPr="005374CD">
        <w:rPr>
          <w:rFonts w:eastAsia="Times New Roman" w:cstheme="minorHAnsi"/>
          <w:b/>
          <w:bCs/>
          <w:color w:val="000000"/>
          <w:kern w:val="0"/>
          <w14:ligatures w14:val="none"/>
        </w:rPr>
        <w:t>Resources:</w:t>
      </w:r>
    </w:p>
    <w:p w:rsidRPr="00EC2266" w:rsidR="00DB6D2F" w:rsidP="00DB6D2F" w:rsidRDefault="00A372B4" w14:paraId="2DAC1562" w14:textId="54D0E420">
      <w:pPr>
        <w:pStyle w:val="ListParagraph"/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eastAsia="Times New Roman" w:cstheme="minorHAnsi"/>
          <w:b/>
          <w:bCs/>
          <w:color w:val="000000"/>
          <w:kern w:val="0"/>
          <w14:ligatures w14:val="none"/>
        </w:rPr>
      </w:pPr>
      <w:hyperlink w:history="1" r:id="rId8">
        <w:r>
          <w:rPr>
            <w:rStyle w:val="Hyperlink"/>
          </w:rPr>
          <w:t>How to Protect Yourself and Others | CDC</w:t>
        </w:r>
      </w:hyperlink>
    </w:p>
    <w:p w:rsidRPr="00110EEF" w:rsidR="00EC2266" w:rsidP="00DB6D2F" w:rsidRDefault="009F6BC0" w14:paraId="09F2A593" w14:textId="52F0FF73">
      <w:pPr>
        <w:pStyle w:val="ListParagraph"/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eastAsia="Times New Roman" w:cstheme="minorHAnsi"/>
          <w:b/>
          <w:bCs/>
          <w:color w:val="000000"/>
          <w:kern w:val="0"/>
          <w14:ligatures w14:val="none"/>
        </w:rPr>
      </w:pPr>
      <w:hyperlink w:history="1" r:id="rId9">
        <w:r>
          <w:rPr>
            <w:rStyle w:val="Hyperlink"/>
          </w:rPr>
          <w:t>Symptoms of COVID-19 | CDC</w:t>
        </w:r>
      </w:hyperlink>
    </w:p>
    <w:p w:rsidRPr="00ED35B5" w:rsidR="00110EEF" w:rsidP="00DB6D2F" w:rsidRDefault="00110EEF" w14:paraId="0284B70C" w14:textId="6B652B43">
      <w:pPr>
        <w:pStyle w:val="ListParagraph"/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eastAsia="Times New Roman" w:cstheme="minorHAnsi"/>
          <w:b/>
          <w:bCs/>
          <w:color w:val="000000"/>
          <w:kern w:val="0"/>
          <w14:ligatures w14:val="none"/>
        </w:rPr>
      </w:pPr>
      <w:hyperlink w:history="1" r:id="rId10">
        <w:r>
          <w:rPr>
            <w:rStyle w:val="Hyperlink"/>
          </w:rPr>
          <w:t>Long COVID or Post-COVID Conditions | CDC</w:t>
        </w:r>
      </w:hyperlink>
    </w:p>
    <w:p w:rsidRPr="00A372B4" w:rsidR="00ED35B5" w:rsidP="00DB6D2F" w:rsidRDefault="00ED35B5" w14:paraId="3FC1C1E1" w14:textId="7634865D">
      <w:pPr>
        <w:pStyle w:val="ListParagraph"/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eastAsia="Times New Roman" w:cstheme="minorHAnsi"/>
          <w:b/>
          <w:bCs/>
          <w:color w:val="000000"/>
          <w:kern w:val="0"/>
          <w14:ligatures w14:val="none"/>
        </w:rPr>
      </w:pPr>
      <w:hyperlink w:history="1" r:id="rId11">
        <w:r>
          <w:rPr>
            <w:rStyle w:val="Hyperlink"/>
          </w:rPr>
          <w:t>People with Certain Medical Conditions | CDC</w:t>
        </w:r>
      </w:hyperlink>
    </w:p>
    <w:p w:rsidRPr="00110EEF" w:rsidR="00A372B4" w:rsidP="00DB6D2F" w:rsidRDefault="00A372B4" w14:paraId="581382A3" w14:textId="22E1B826">
      <w:pPr>
        <w:pStyle w:val="ListParagraph"/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eastAsia="Times New Roman" w:cstheme="minorHAnsi"/>
          <w:b/>
          <w:bCs/>
          <w:color w:val="000000"/>
          <w:kern w:val="0"/>
          <w14:ligatures w14:val="none"/>
        </w:rPr>
      </w:pPr>
      <w:hyperlink w:history="1" r:id="rId12">
        <w:r>
          <w:rPr>
            <w:rStyle w:val="Hyperlink"/>
          </w:rPr>
          <w:t>Latest Data on COVID-19 Vaccinations by Race/Ethnicity | KFF</w:t>
        </w:r>
      </w:hyperlink>
    </w:p>
    <w:p w:rsidRPr="00A372B4" w:rsidR="00A372B4" w:rsidP="00DB6D2F" w:rsidRDefault="00A372B4" w14:paraId="6D62A0A7" w14:textId="77777777">
      <w:pPr>
        <w:pStyle w:val="ListParagraph"/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eastAsia="Times New Roman" w:cstheme="minorHAnsi"/>
          <w:b/>
          <w:bCs/>
          <w:color w:val="000000"/>
          <w:kern w:val="0"/>
          <w14:ligatures w14:val="none"/>
        </w:rPr>
      </w:pPr>
      <w:hyperlink w:history="1" r:id="rId13">
        <w:r>
          <w:rPr>
            <w:rStyle w:val="Hyperlink"/>
          </w:rPr>
          <w:t xml:space="preserve">Risk for COVID-19 Infection, Hospitalization, and Death </w:t>
        </w:r>
        <w:proofErr w:type="gramStart"/>
        <w:r>
          <w:rPr>
            <w:rStyle w:val="Hyperlink"/>
          </w:rPr>
          <w:t>By</w:t>
        </w:r>
        <w:proofErr w:type="gramEnd"/>
        <w:r>
          <w:rPr>
            <w:rStyle w:val="Hyperlink"/>
          </w:rPr>
          <w:t xml:space="preserve"> Race/Ethnicity | CDC</w:t>
        </w:r>
      </w:hyperlink>
    </w:p>
    <w:p w:rsidRPr="00955146" w:rsidR="00110EEF" w:rsidP="00DB6D2F" w:rsidRDefault="00110EEF" w14:paraId="6FD9B2B7" w14:textId="19F52A40">
      <w:pPr>
        <w:pStyle w:val="ListParagraph"/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eastAsia="Times New Roman" w:cstheme="minorHAnsi"/>
          <w:b/>
          <w:bCs/>
          <w:color w:val="000000"/>
          <w:kern w:val="0"/>
          <w14:ligatures w14:val="none"/>
        </w:rPr>
      </w:pPr>
      <w:hyperlink w:history="1" r:id="rId14">
        <w:r>
          <w:rPr>
            <w:rStyle w:val="Hyperlink"/>
          </w:rPr>
          <w:t>COVID-19 Vaccination for Children | CDC</w:t>
        </w:r>
      </w:hyperlink>
    </w:p>
    <w:p w:rsidRPr="00131DED" w:rsidR="00955146" w:rsidP="00955146" w:rsidRDefault="00131DED" w14:paraId="5FA1D993" w14:textId="2D8AD6BF">
      <w:pPr>
        <w:pStyle w:val="ListParagraph"/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eastAsia="Times New Roman" w:cstheme="minorHAnsi"/>
          <w:b/>
          <w:bCs/>
          <w:color w:val="000000"/>
          <w:kern w:val="0"/>
          <w14:ligatures w14:val="none"/>
        </w:rPr>
      </w:pPr>
      <w:hyperlink w:history="1" r:id="rId15">
        <w:r>
          <w:rPr>
            <w:rStyle w:val="Hyperlink"/>
          </w:rPr>
          <w:t>Prevent the Spread of COVID-19 | CDC</w:t>
        </w:r>
      </w:hyperlink>
    </w:p>
    <w:p w:rsidRPr="003D3476" w:rsidR="00131DED" w:rsidP="00955146" w:rsidRDefault="00131DED" w14:paraId="425D37FA" w14:textId="61B41891">
      <w:pPr>
        <w:pStyle w:val="ListParagraph"/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eastAsia="Times New Roman" w:cstheme="minorHAnsi"/>
          <w:b/>
          <w:bCs/>
          <w:color w:val="000000"/>
          <w:kern w:val="0"/>
          <w14:ligatures w14:val="none"/>
        </w:rPr>
      </w:pPr>
      <w:hyperlink w:history="1" r:id="rId16">
        <w:r>
          <w:rPr>
            <w:rStyle w:val="Hyperlink"/>
          </w:rPr>
          <w:t>COVID-19 Treatments and Medications | CDC</w:t>
        </w:r>
      </w:hyperlink>
    </w:p>
    <w:p w:rsidRPr="00B82233" w:rsidR="003D3476" w:rsidP="00955146" w:rsidRDefault="003D3476" w14:paraId="551F6D68" w14:textId="1BFFB97B">
      <w:pPr>
        <w:pStyle w:val="ListParagraph"/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eastAsia="Times New Roman" w:cstheme="minorHAnsi"/>
          <w:b/>
          <w:bCs/>
          <w:color w:val="000000"/>
          <w:kern w:val="0"/>
          <w14:ligatures w14:val="none"/>
        </w:rPr>
      </w:pPr>
      <w:hyperlink w:history="1" r:id="rId17">
        <w:r>
          <w:rPr>
            <w:rStyle w:val="Hyperlink"/>
          </w:rPr>
          <w:t>Benefits of Getting A COVID-19 Vaccine | CDC</w:t>
        </w:r>
      </w:hyperlink>
    </w:p>
    <w:p w:rsidRPr="00955146" w:rsidR="00B82233" w:rsidP="00955146" w:rsidRDefault="00B82233" w14:paraId="394A3E6C" w14:textId="627B20B8">
      <w:pPr>
        <w:pStyle w:val="ListParagraph"/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eastAsia="Times New Roman" w:cstheme="minorHAnsi"/>
          <w:b/>
          <w:bCs/>
          <w:color w:val="000000"/>
          <w:kern w:val="0"/>
          <w14:ligatures w14:val="none"/>
        </w:rPr>
      </w:pPr>
      <w:hyperlink w:tgtFrame="_blank" w:history="1" r:id="rId18">
        <w:r>
          <w:rPr>
            <w:rStyle w:val="normaltextrun"/>
            <w:rFonts w:ascii="Calibri" w:hAnsi="Calibri" w:cs="Calibri"/>
            <w:color w:val="0000FF"/>
            <w:u w:val="single"/>
          </w:rPr>
          <w:t>2021-2022 Flu Season | 2021 Announcements (ihs.gov)</w:t>
        </w:r>
      </w:hyperlink>
      <w:r>
        <w:rPr>
          <w:rStyle w:val="eop"/>
          <w:rFonts w:ascii="Calibri" w:hAnsi="Calibri" w:cs="Calibri"/>
          <w:color w:val="000000"/>
        </w:rPr>
        <w:t> </w:t>
      </w:r>
    </w:p>
    <w:p w:rsidR="0097517E" w:rsidP="0097517E" w:rsidRDefault="0097517E" w14:paraId="3AC39D20" w14:textId="77777777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14:ligatures w14:val="none"/>
        </w:rPr>
      </w:pPr>
      <w:r>
        <w:rPr>
          <w:rFonts w:eastAsia="Times New Roman" w:cstheme="minorHAnsi"/>
          <w:color w:val="000000"/>
          <w:kern w:val="0"/>
          <w14:ligatures w14:val="none"/>
        </w:rPr>
        <w:t>Messages that can be bolder and sprinkled throughout the page.</w:t>
      </w:r>
    </w:p>
    <w:p w:rsidR="0097517E" w:rsidP="0097517E" w:rsidRDefault="0097517E" w14:paraId="7D6FAEC3" w14:textId="26472593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14:ligatures w14:val="none"/>
        </w:rPr>
      </w:pPr>
      <w:r>
        <w:rPr>
          <w:rFonts w:eastAsia="Times New Roman" w:cstheme="minorHAnsi"/>
          <w:color w:val="000000"/>
          <w:kern w:val="0"/>
          <w14:ligatures w14:val="none"/>
        </w:rPr>
        <w:t xml:space="preserve">Anyone can catch the </w:t>
      </w:r>
      <w:r w:rsidR="00B82233">
        <w:rPr>
          <w:rFonts w:eastAsia="Times New Roman" w:cstheme="minorHAnsi"/>
          <w:color w:val="000000"/>
          <w:kern w:val="0"/>
          <w14:ligatures w14:val="none"/>
        </w:rPr>
        <w:t>COVID-19</w:t>
      </w:r>
    </w:p>
    <w:p w:rsidR="0097517E" w:rsidP="0097517E" w:rsidRDefault="00B82233" w14:paraId="40905C63" w14:textId="40086711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14:ligatures w14:val="none"/>
        </w:rPr>
      </w:pPr>
      <w:r>
        <w:rPr>
          <w:rFonts w:eastAsia="Times New Roman" w:cstheme="minorHAnsi"/>
          <w:color w:val="000000"/>
          <w:kern w:val="0"/>
          <w14:ligatures w14:val="none"/>
        </w:rPr>
        <w:t xml:space="preserve">COVID-19 </w:t>
      </w:r>
      <w:r w:rsidR="0097517E">
        <w:rPr>
          <w:rFonts w:eastAsia="Times New Roman" w:cstheme="minorHAnsi"/>
          <w:color w:val="000000"/>
          <w:kern w:val="0"/>
          <w14:ligatures w14:val="none"/>
        </w:rPr>
        <w:t xml:space="preserve">is a vaccine-preventable </w:t>
      </w:r>
      <w:proofErr w:type="gramStart"/>
      <w:r w:rsidR="0097517E">
        <w:rPr>
          <w:rFonts w:eastAsia="Times New Roman" w:cstheme="minorHAnsi"/>
          <w:color w:val="000000"/>
          <w:kern w:val="0"/>
          <w14:ligatures w14:val="none"/>
        </w:rPr>
        <w:t>disease</w:t>
      </w:r>
      <w:proofErr w:type="gramEnd"/>
    </w:p>
    <w:p w:rsidR="0097517E" w:rsidP="0097517E" w:rsidRDefault="0097517E" w14:paraId="7D350B04" w14:textId="1D66C195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14:ligatures w14:val="none"/>
        </w:rPr>
      </w:pPr>
      <w:r>
        <w:rPr>
          <w:rFonts w:eastAsia="Times New Roman" w:cstheme="minorHAnsi"/>
          <w:color w:val="000000"/>
          <w:kern w:val="0"/>
          <w14:ligatures w14:val="none"/>
        </w:rPr>
        <w:t>Get vaccinated</w:t>
      </w:r>
      <w:r w:rsidR="00B82233">
        <w:rPr>
          <w:rFonts w:eastAsia="Times New Roman" w:cstheme="minorHAnsi"/>
          <w:color w:val="000000"/>
          <w:kern w:val="0"/>
          <w14:ligatures w14:val="none"/>
        </w:rPr>
        <w:t>,</w:t>
      </w:r>
      <w:r>
        <w:rPr>
          <w:rFonts w:eastAsia="Times New Roman" w:cstheme="minorHAnsi"/>
          <w:color w:val="000000"/>
          <w:kern w:val="0"/>
          <w14:ligatures w14:val="none"/>
        </w:rPr>
        <w:t xml:space="preserve"> </w:t>
      </w:r>
      <w:r w:rsidR="00B82233">
        <w:rPr>
          <w:rFonts w:eastAsia="Times New Roman" w:cstheme="minorHAnsi"/>
          <w:color w:val="000000"/>
          <w:kern w:val="0"/>
          <w14:ligatures w14:val="none"/>
        </w:rPr>
        <w:t xml:space="preserve">including </w:t>
      </w:r>
      <w:proofErr w:type="gramStart"/>
      <w:r w:rsidR="00B82233">
        <w:rPr>
          <w:rFonts w:eastAsia="Times New Roman" w:cstheme="minorHAnsi"/>
          <w:color w:val="000000"/>
          <w:kern w:val="0"/>
          <w14:ligatures w14:val="none"/>
        </w:rPr>
        <w:t>booster</w:t>
      </w:r>
      <w:proofErr w:type="gramEnd"/>
    </w:p>
    <w:p w:rsidRPr="00131DED" w:rsidR="00B82233" w:rsidP="00B82233" w:rsidRDefault="00B82233" w14:paraId="59AC7E1A" w14:textId="74B07256">
      <w:pPr>
        <w:pStyle w:val="NoSpacing"/>
        <w:numPr>
          <w:ilvl w:val="0"/>
          <w:numId w:val="13"/>
        </w:numPr>
      </w:pPr>
      <w:r w:rsidRPr="00131DED">
        <w:t xml:space="preserve">COVID-19 vaccines can offer added protection to </w:t>
      </w:r>
      <w:r>
        <w:t>individuals</w:t>
      </w:r>
      <w:r w:rsidRPr="00131DED">
        <w:t xml:space="preserve"> who had COVID-19, including protection against being hospitalized from a new infection.</w:t>
      </w:r>
    </w:p>
    <w:p w:rsidRPr="0081646A" w:rsidR="00AB4688" w:rsidP="0097517E" w:rsidRDefault="00AB4688" w14:paraId="77F64E8D" w14:textId="77777777">
      <w:pPr>
        <w:pStyle w:val="NoSpacing"/>
      </w:pPr>
    </w:p>
    <w:p w:rsidRPr="0081646A" w:rsidR="008F5C60" w:rsidP="008F5C60" w:rsidRDefault="008F5C60" w14:paraId="765DA7AA" w14:textId="77777777">
      <w:pPr>
        <w:shd w:val="clear" w:color="auto" w:fill="FFFFFF"/>
        <w:spacing w:before="100" w:beforeAutospacing="1" w:after="0" w:line="240" w:lineRule="auto"/>
        <w:ind w:left="720"/>
        <w:rPr>
          <w:rFonts w:eastAsia="Times New Roman" w:cstheme="minorHAnsi"/>
          <w:color w:val="000000"/>
          <w:kern w:val="0"/>
          <w14:ligatures w14:val="none"/>
        </w:rPr>
      </w:pPr>
    </w:p>
    <w:p w:rsidRPr="00981FE3" w:rsidR="00AB4688" w:rsidP="00981FE3" w:rsidRDefault="00AB4688" w14:paraId="54AE6134" w14:textId="4D37C377">
      <w:pPr>
        <w:rPr>
          <w:rFonts w:cstheme="minorHAnsi"/>
        </w:rPr>
      </w:pPr>
    </w:p>
    <w:sectPr w:rsidRPr="00981FE3" w:rsidR="00AB468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611A2"/>
    <w:multiLevelType w:val="multilevel"/>
    <w:tmpl w:val="5E8C9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3E32C11"/>
    <w:multiLevelType w:val="hybridMultilevel"/>
    <w:tmpl w:val="A6B4F6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5CD179A"/>
    <w:multiLevelType w:val="hybridMultilevel"/>
    <w:tmpl w:val="273EF7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E4E3BFA"/>
    <w:multiLevelType w:val="hybridMultilevel"/>
    <w:tmpl w:val="5DEC90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F541168"/>
    <w:multiLevelType w:val="hybridMultilevel"/>
    <w:tmpl w:val="E34C763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5F60D11"/>
    <w:multiLevelType w:val="hybridMultilevel"/>
    <w:tmpl w:val="0E3C91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93D4DF1"/>
    <w:multiLevelType w:val="hybridMultilevel"/>
    <w:tmpl w:val="97087E9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9DC29F9"/>
    <w:multiLevelType w:val="multilevel"/>
    <w:tmpl w:val="BF26A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2F0B7159"/>
    <w:multiLevelType w:val="multilevel"/>
    <w:tmpl w:val="7F1C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3347759E"/>
    <w:multiLevelType w:val="hybridMultilevel"/>
    <w:tmpl w:val="DC1CA44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63964D4"/>
    <w:multiLevelType w:val="multilevel"/>
    <w:tmpl w:val="B63C9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6839F8"/>
    <w:multiLevelType w:val="hybridMultilevel"/>
    <w:tmpl w:val="72DCD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F72AE"/>
    <w:multiLevelType w:val="multilevel"/>
    <w:tmpl w:val="B3323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4B9E2FFC"/>
    <w:multiLevelType w:val="hybridMultilevel"/>
    <w:tmpl w:val="43A44A1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4B97776"/>
    <w:multiLevelType w:val="multilevel"/>
    <w:tmpl w:val="5292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596008A8"/>
    <w:multiLevelType w:val="hybridMultilevel"/>
    <w:tmpl w:val="88DE399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E1A6549"/>
    <w:multiLevelType w:val="hybridMultilevel"/>
    <w:tmpl w:val="2A880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73FAF"/>
    <w:multiLevelType w:val="multilevel"/>
    <w:tmpl w:val="D9E23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67F14994"/>
    <w:multiLevelType w:val="hybridMultilevel"/>
    <w:tmpl w:val="075C98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4135911"/>
    <w:multiLevelType w:val="hybridMultilevel"/>
    <w:tmpl w:val="4110680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24159040">
    <w:abstractNumId w:val="17"/>
  </w:num>
  <w:num w:numId="2" w16cid:durableId="145779455">
    <w:abstractNumId w:val="8"/>
  </w:num>
  <w:num w:numId="3" w16cid:durableId="59376500">
    <w:abstractNumId w:val="14"/>
  </w:num>
  <w:num w:numId="4" w16cid:durableId="955520216">
    <w:abstractNumId w:val="7"/>
  </w:num>
  <w:num w:numId="5" w16cid:durableId="1433816827">
    <w:abstractNumId w:val="10"/>
  </w:num>
  <w:num w:numId="6" w16cid:durableId="1036812222">
    <w:abstractNumId w:val="12"/>
  </w:num>
  <w:num w:numId="7" w16cid:durableId="359743295">
    <w:abstractNumId w:val="5"/>
  </w:num>
  <w:num w:numId="8" w16cid:durableId="877426203">
    <w:abstractNumId w:val="11"/>
  </w:num>
  <w:num w:numId="9" w16cid:durableId="1131942677">
    <w:abstractNumId w:val="13"/>
  </w:num>
  <w:num w:numId="10" w16cid:durableId="839463041">
    <w:abstractNumId w:val="19"/>
  </w:num>
  <w:num w:numId="11" w16cid:durableId="1666325102">
    <w:abstractNumId w:val="2"/>
  </w:num>
  <w:num w:numId="12" w16cid:durableId="449591060">
    <w:abstractNumId w:val="9"/>
  </w:num>
  <w:num w:numId="13" w16cid:durableId="319894633">
    <w:abstractNumId w:val="15"/>
  </w:num>
  <w:num w:numId="14" w16cid:durableId="161700577">
    <w:abstractNumId w:val="16"/>
  </w:num>
  <w:num w:numId="15" w16cid:durableId="1945070131">
    <w:abstractNumId w:val="18"/>
  </w:num>
  <w:num w:numId="16" w16cid:durableId="256836200">
    <w:abstractNumId w:val="0"/>
  </w:num>
  <w:num w:numId="17" w16cid:durableId="1913197145">
    <w:abstractNumId w:val="1"/>
  </w:num>
  <w:num w:numId="18" w16cid:durableId="1171330496">
    <w:abstractNumId w:val="4"/>
  </w:num>
  <w:num w:numId="19" w16cid:durableId="777604205">
    <w:abstractNumId w:val="6"/>
  </w:num>
  <w:num w:numId="20" w16cid:durableId="20961293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46A"/>
    <w:rsid w:val="00110EEF"/>
    <w:rsid w:val="00113312"/>
    <w:rsid w:val="00131DED"/>
    <w:rsid w:val="002F72F5"/>
    <w:rsid w:val="003D3476"/>
    <w:rsid w:val="004E55B3"/>
    <w:rsid w:val="00511F43"/>
    <w:rsid w:val="005374CD"/>
    <w:rsid w:val="0081646A"/>
    <w:rsid w:val="008F5C60"/>
    <w:rsid w:val="009420D3"/>
    <w:rsid w:val="00955146"/>
    <w:rsid w:val="0097517E"/>
    <w:rsid w:val="00977B17"/>
    <w:rsid w:val="00981FE3"/>
    <w:rsid w:val="009F6BC0"/>
    <w:rsid w:val="00A372B4"/>
    <w:rsid w:val="00AB4688"/>
    <w:rsid w:val="00AE40FD"/>
    <w:rsid w:val="00B82233"/>
    <w:rsid w:val="00C93B07"/>
    <w:rsid w:val="00DB6D2F"/>
    <w:rsid w:val="00DE7AA8"/>
    <w:rsid w:val="00E56013"/>
    <w:rsid w:val="00E82A33"/>
    <w:rsid w:val="00EC2266"/>
    <w:rsid w:val="00EC6D0E"/>
    <w:rsid w:val="00ED35B5"/>
    <w:rsid w:val="00F04C69"/>
    <w:rsid w:val="00F51C8E"/>
    <w:rsid w:val="00F538C4"/>
    <w:rsid w:val="00FF6B1D"/>
    <w:rsid w:val="07D26B69"/>
    <w:rsid w:val="1342E08C"/>
    <w:rsid w:val="7A0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73A04"/>
  <w15:chartTrackingRefBased/>
  <w15:docId w15:val="{23F9AF3B-C783-4105-92C9-B1A3A50B4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1646A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kern w:val="0"/>
      <w:sz w:val="27"/>
      <w:szCs w:val="27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3Char" w:customStyle="1">
    <w:name w:val="Heading 3 Char"/>
    <w:basedOn w:val="DefaultParagraphFont"/>
    <w:link w:val="Heading3"/>
    <w:uiPriority w:val="9"/>
    <w:rsid w:val="0081646A"/>
    <w:rPr>
      <w:rFonts w:ascii="Times New Roman" w:hAnsi="Times New Roman" w:eastAsia="Times New Roman" w:cs="Times New Roman"/>
      <w:b/>
      <w:bCs/>
      <w:kern w:val="0"/>
      <w:sz w:val="27"/>
      <w:szCs w:val="27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81646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81646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164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13312"/>
    <w:pPr>
      <w:ind w:left="720"/>
      <w:contextualSpacing/>
    </w:pPr>
  </w:style>
  <w:style w:type="paragraph" w:styleId="NoSpacing">
    <w:name w:val="No Spacing"/>
    <w:uiPriority w:val="1"/>
    <w:qFormat/>
    <w:rsid w:val="00DE7AA8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9F6BC0"/>
    <w:rPr>
      <w:color w:val="954F72" w:themeColor="followedHyperlink"/>
      <w:u w:val="single"/>
    </w:rPr>
  </w:style>
  <w:style w:type="character" w:styleId="normaltextrun" w:customStyle="1">
    <w:name w:val="normaltextrun"/>
    <w:basedOn w:val="DefaultParagraphFont"/>
    <w:rsid w:val="00B82233"/>
  </w:style>
  <w:style w:type="character" w:styleId="eop" w:customStyle="1">
    <w:name w:val="eop"/>
    <w:basedOn w:val="DefaultParagraphFont"/>
    <w:rsid w:val="00B82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cdc.gov/coronavirus/2019-ncov/prevent-getting-sick/prevention.html" TargetMode="External" Id="rId8" /><Relationship Type="http://schemas.openxmlformats.org/officeDocument/2006/relationships/hyperlink" Target="https://www.cdc.gov/coronavirus/2019-ncov/covid-data/investigations-discovery/hospitalization-death-by-race-ethnicity.html" TargetMode="External" Id="rId13" /><Relationship Type="http://schemas.openxmlformats.org/officeDocument/2006/relationships/hyperlink" Target="https://www.ihs.gov/newsroom/announcements/2021-announcements/2021-2022-flu-season/" TargetMode="Externa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www.kff.org/coronavirus-covid-19/issue-brief/latest-data-on-covid-19-vaccinations-by-race-ethnicity/" TargetMode="External" Id="rId12" /><Relationship Type="http://schemas.openxmlformats.org/officeDocument/2006/relationships/hyperlink" Target="https://www.cdc.gov/coronavirus/2019-ncov/vaccines/vaccine-benefits.html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www.cdc.gov/coronavirus/2019-ncov/your-health/treatments-for-severe-illness.html" TargetMode="Externa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cdc.gov/coronavirus/2019-ncov/need-extra-precautions/people-with-medical-conditions.html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www.cdc.gov/coronavirus/2019-ncov/easy-to-read/prevent-getting-sick/how-covid-spreads.html" TargetMode="External" Id="rId15" /><Relationship Type="http://schemas.openxmlformats.org/officeDocument/2006/relationships/hyperlink" Target="https://www.cdc.gov/coronavirus/2019-ncov/long-term-effects/index.html" TargetMode="External" Id="rId10" /><Relationship Type="http://schemas.openxmlformats.org/officeDocument/2006/relationships/fontTable" Target="fontTable.xml" Id="rId19" /><Relationship Type="http://schemas.openxmlformats.org/officeDocument/2006/relationships/numbering" Target="numbering.xml" Id="rId4" /><Relationship Type="http://schemas.openxmlformats.org/officeDocument/2006/relationships/hyperlink" Target="https://www.cdc.gov/coronavirus/2019-ncov/symptoms-testing/symptoms.html" TargetMode="External" Id="rId9" /><Relationship Type="http://schemas.openxmlformats.org/officeDocument/2006/relationships/hyperlink" Target="https://www.cdc.gov/vaccines/covid-19/planning/children.html" TargetMode="Externa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0533bb-bfdf-45c4-9e5c-1558b0841ffd" xsi:nil="true"/>
    <lcf76f155ced4ddcb4097134ff3c332f xmlns="9c46be9e-554d-43f0-bc75-21fbb32bf3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A214DB234C54691908C6F3DF6D4DB" ma:contentTypeVersion="15" ma:contentTypeDescription="Create a new document." ma:contentTypeScope="" ma:versionID="7fffe06dc3742b3ce5afe049435f52dc">
  <xsd:schema xmlns:xsd="http://www.w3.org/2001/XMLSchema" xmlns:xs="http://www.w3.org/2001/XMLSchema" xmlns:p="http://schemas.microsoft.com/office/2006/metadata/properties" xmlns:ns2="9c46be9e-554d-43f0-bc75-21fbb32bf30c" xmlns:ns3="5e0533bb-bfdf-45c4-9e5c-1558b0841ffd" targetNamespace="http://schemas.microsoft.com/office/2006/metadata/properties" ma:root="true" ma:fieldsID="c6fdebdddbeee9dd79c37bf84b282003" ns2:_="" ns3:_="">
    <xsd:import namespace="9c46be9e-554d-43f0-bc75-21fbb32bf30c"/>
    <xsd:import namespace="5e0533bb-bfdf-45c4-9e5c-1558b0841f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be9e-554d-43f0-bc75-21fbb32bf3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fa898e-8245-44e3-bc11-32132ece95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533bb-bfdf-45c4-9e5c-1558b0841ff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aaefffd-84e7-41aa-a506-4c0c1e64f6f9}" ma:internalName="TaxCatchAll" ma:showField="CatchAllData" ma:web="5e0533bb-bfdf-45c4-9e5c-1558b0841f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3D9A9B-905A-4790-BCD7-AAD394B63CF9}">
  <ds:schemaRefs>
    <ds:schemaRef ds:uri="http://schemas.microsoft.com/office/2006/metadata/properties"/>
    <ds:schemaRef ds:uri="http://schemas.microsoft.com/office/infopath/2007/PartnerControls"/>
    <ds:schemaRef ds:uri="5e0533bb-bfdf-45c4-9e5c-1558b0841ffd"/>
    <ds:schemaRef ds:uri="9c46be9e-554d-43f0-bc75-21fbb32bf30c"/>
  </ds:schemaRefs>
</ds:datastoreItem>
</file>

<file path=customXml/itemProps2.xml><?xml version="1.0" encoding="utf-8"?>
<ds:datastoreItem xmlns:ds="http://schemas.openxmlformats.org/officeDocument/2006/customXml" ds:itemID="{C7AD5518-9D3E-462F-B68A-8E7DDBFA5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549E02-7213-40D0-AF1A-413A1F731B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46be9e-554d-43f0-bc75-21fbb32bf30c"/>
    <ds:schemaRef ds:uri="5e0533bb-bfdf-45c4-9e5c-1558b0841f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 Cournoyer</dc:creator>
  <cp:keywords/>
  <dc:description/>
  <cp:lastModifiedBy>Nicole  Cournoyer</cp:lastModifiedBy>
  <cp:revision>3</cp:revision>
  <dcterms:created xsi:type="dcterms:W3CDTF">2023-01-27T17:13:00Z</dcterms:created>
  <dcterms:modified xsi:type="dcterms:W3CDTF">2023-02-10T14:42:39Z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91c6bd7d-714c-49cc-9493-c4a8fd56de71</vt:lpwstr>
  </property>
  <property fmtid="{D5CDD505-2E9C-101B-9397-08002B2CF9AE}" pid="3" name="ContentTypeId">
    <vt:lpwstr>0x010100579A214DB234C54691908C6F3DF6D4DB</vt:lpwstr>
  </property>
  <property fmtid="{D5CDD505-2E9C-101B-9397-08002B2CF9AE}" pid="4" name="MediaServiceImageTags">
    <vt:lpwstr/>
  </property>
</Properties>
</file>